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Default="00E76C0D" w:rsidP="002E455A">
      <w:pPr>
        <w:tabs>
          <w:tab w:val="left" w:pos="62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E4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ПРОЕКТ</w:t>
      </w:r>
    </w:p>
    <w:p w:rsidR="002E455A" w:rsidRPr="00E76C0D" w:rsidRDefault="002E455A" w:rsidP="002E455A">
      <w:pPr>
        <w:tabs>
          <w:tab w:val="left" w:pos="62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C0D" w:rsidRPr="00E76C0D" w:rsidRDefault="00E76C0D" w:rsidP="00EB6D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 утверждении Правил охраны</w:t>
      </w:r>
      <w:r w:rsidR="00EB6D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жизни людей на водных объектах</w:t>
      </w:r>
      <w:r w:rsidR="00EB6D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сельского поселения </w:t>
      </w:r>
      <w:r w:rsidR="002E45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Тангатаровский </w:t>
      </w:r>
      <w:r w:rsidRPr="00E76C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сельсовет</w:t>
      </w:r>
    </w:p>
    <w:p w:rsidR="00E76C0D" w:rsidRPr="00E76C0D" w:rsidRDefault="00E76C0D" w:rsidP="00EB6D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6C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муниципального</w:t>
      </w:r>
      <w:proofErr w:type="gramEnd"/>
      <w:r w:rsidRPr="00E76C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 района </w:t>
      </w:r>
      <w:r w:rsidR="002E45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Бураевский</w:t>
      </w:r>
      <w:r w:rsidRPr="00E76C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район</w:t>
      </w:r>
      <w:r w:rsidR="00EB6D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Республики Башкортостан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1B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 </w:t>
      </w:r>
      <w:hyperlink r:id="rId5" w:tgtFrame="_blank" w:history="1">
        <w:r w:rsidRPr="00E76C0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 06.10.2003 г. № 131-ФЗ « Об общих принципах организации местного самоуправления в Российской Федерации», Водным кодексом Российской Федерации, Постановлением Правительства Республики Башкортостан от 17.06.2013 N 246 "Об утверждении Правил охраны жизни людей на воде в Республике Башкортостан и Правил пользованием водными объектами для плавания на маломерных судах в Республике Башкортостан", Уставом сельского поселения </w:t>
      </w:r>
      <w:r w:rsidR="002E4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Тангатаровский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</w:t>
      </w:r>
      <w:proofErr w:type="gramEnd"/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2E4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Бураевский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 в целях обеспечения безопасности и охраны жизни людей на водных объектах </w:t>
      </w:r>
      <w:r w:rsidR="00297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</w:t>
      </w:r>
      <w:bookmarkStart w:id="0" w:name="_GoBack"/>
      <w:bookmarkEnd w:id="0"/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F8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Тангатаровский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 w:rsidR="00F8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Бураевский район Республики Башкортостан</w:t>
      </w:r>
      <w:proofErr w:type="gramStart"/>
      <w:r w:rsidR="00F8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78A4" w:rsidRPr="00F80C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="009078A4" w:rsidRPr="00F80C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ешил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76C0D" w:rsidRPr="009078A4" w:rsidRDefault="00E76C0D" w:rsidP="009078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Правила охраны жизни людей на водных объектах сельского поселения</w:t>
      </w:r>
      <w:r w:rsidR="00F8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Тангатаровский </w:t>
      </w:r>
      <w:r w:rsidRPr="0090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 муниципального района </w:t>
      </w:r>
      <w:r w:rsidR="00F8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Бураевский</w:t>
      </w:r>
      <w:r w:rsidRPr="0090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 Республики Башкортостан согласно приложению.</w:t>
      </w:r>
    </w:p>
    <w:p w:rsidR="009078A4" w:rsidRPr="00F80C26" w:rsidRDefault="00F80C26" w:rsidP="009078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C26">
        <w:rPr>
          <w:rFonts w:ascii="Times New Roman" w:hAnsi="Times New Roman" w:cs="Times New Roman"/>
        </w:rPr>
        <w:t>Обнародовать настоящее решение путем размещения на информационном стенде Администрации сельского поселения  Тангатаровский сельсовет</w:t>
      </w:r>
      <w:r>
        <w:rPr>
          <w:rFonts w:ascii="Times New Roman" w:hAnsi="Times New Roman" w:cs="Times New Roman"/>
        </w:rPr>
        <w:t>.</w:t>
      </w:r>
    </w:p>
    <w:p w:rsidR="00E76C0D" w:rsidRPr="00E76C0D" w:rsidRDefault="009078A4" w:rsidP="00E76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76C0D"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gramStart"/>
      <w:r w:rsidR="00E76C0D"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E76C0D"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</w:t>
      </w:r>
      <w:r w:rsidR="00F8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данного решения оставляю за собой</w:t>
      </w:r>
      <w:r w:rsidR="00E76C0D"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F80C26">
      <w:pPr>
        <w:tabs>
          <w:tab w:val="left" w:pos="6315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</w:t>
      </w:r>
      <w:r w:rsidR="00F8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="00F8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А.А.Тухбатуллина</w:t>
      </w:r>
      <w:proofErr w:type="spellEnd"/>
    </w:p>
    <w:p w:rsidR="00E76C0D" w:rsidRPr="00E76C0D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C0D" w:rsidRPr="00E76C0D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E76C0D" w:rsidRPr="00E76C0D" w:rsidRDefault="009078A4" w:rsidP="00E76C0D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 решению Совета сельского </w:t>
      </w:r>
    </w:p>
    <w:p w:rsidR="00E76C0D" w:rsidRPr="00E76C0D" w:rsidRDefault="00E76C0D" w:rsidP="00E76C0D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 </w:t>
      </w:r>
      <w:r w:rsidR="00F8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Тангатаровский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E76C0D" w:rsidRPr="00E76C0D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</w:t>
      </w:r>
      <w:r w:rsidR="00E76C0D"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spellEnd"/>
      <w:r w:rsidR="00E76C0D"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E76C0D" w:rsidRPr="00E76C0D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Правила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охраны жизни людей на водных объектах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сельского поселения </w:t>
      </w:r>
      <w:r w:rsidR="00F80C2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Тангатаровский</w:t>
      </w:r>
      <w:r w:rsidRPr="00E76C0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 сельсовет муниципального района </w:t>
      </w:r>
      <w:r w:rsidR="00F80C2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Бураевский </w:t>
      </w:r>
      <w:r w:rsidRPr="00E76C0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район Республики Башкортостан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</w:t>
      </w:r>
      <w:proofErr w:type="gramStart"/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Правила охраны жизни людей на водных объектах сельского поселения </w:t>
      </w:r>
      <w:r w:rsidR="00F8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Тангатаровский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 муниципального района </w:t>
      </w:r>
      <w:r w:rsidR="00F8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Бураевский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район Республики Башкортостан (далее – Правила) являются обязательными для исполнения организациями независимо от их ведомственной принадлежности и формы собственности и гражданами на всей территории сельского поселения </w:t>
      </w:r>
      <w:r w:rsidR="00F8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Тангатаровский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сельсовет муниципального района </w:t>
      </w:r>
      <w:r w:rsidR="00F8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Бураевский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B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 Республики Башкортостан (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сельское поселение)</w:t>
      </w:r>
      <w:proofErr w:type="gramEnd"/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разработаны в целях обеспечения: охраны жизни людей на водных объектах; безопасности населения на льду, при совершении религиозных обрядов, организации мест для купания, ведения рыболовства.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Администрация сельского поселения в отношении водных объектов, находящихся в муниципальной собственности, устанавливают правила использования водных объектов общего пользования, расположенных на территории сельского поселения, для личных и бытовых нужд.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Использование водных объектов для отдыха, личных и бытовых нужд, устанавливаемых сельским поселением, на основании договора водопользования или решения о предоставлении водного объекта в пользование.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Проектирование, размещение, строительство, реконструкция, ввод в эксплуатацию и эксплуатация, строений, сооружений для рекреационных целей (отдых, туризм, спорт), в том числе для обустройства пляжей (мест для купания), осуществляются в соответствии с водным законодательством и законодательством о градостроительной деятельности.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Водопользователи, осуществляющие пользование водным объектом или его участком в рекреационных целях, несут ответственность за безопасность людей на предоставленных им для этих целей водных объектах или их участках.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Сроки купального сезона, продолжительность работы зон отдыха, спасательных постов устанавливаются решениями Администрации сельского поселения.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Техническое освидетельствование пляжей производится ежегодно до начала купального сезона, при котором проверяются: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1.6.1. Техническое состояние мостков, сооружений, используемых для схода и прыжков в воду, детских купален;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1.6.2. Соответствие установленным требованиям обозначения границы заплыва в местах купания;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1.6.3. Отсутствие на территории пляжа в границах заплыва плавательных средств, представляющих угрозу жизни и здоровью отдыхающих и купающихся;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1.6.4. Наличие профилактических стендов с материалами по предупреждению несчастных случаев с людьми на воде, правилами поведения и купания на пляже.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1.6.5.Наличие связи и должного взаимодействия с медицинскими, спасательными, правоохранительными органами и иными учреждениями, организациями.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 6.На водных объектах общего пользования могут быть запрещены купание, использование технических средств, предназначенных для отдыха, а также установлены другие запреты в случаях, предусмотренных законодательством Российской Федерации и законодательством Республики Башкортостан, с обязательным оповещением населения Администрацией сельского поселения через средства массовой информации, выставлением вдоль берега специальных информационных знаков или иным способом.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Меры обеспечения безопасности населения на пляжах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других местах массового отдыха на водных объектах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 пляжах и других местах массового отдыха запрещается: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 Купаться в местах, где выставлены щиты с предупреждениями и запрещающими надписями.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Купаться в не оборудованных, незнакомых местах.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 Прыгать в воду с лодок и сооружений, не приспособленных для этих целей.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Загрязнять и засорять водные объекты.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 Купаться в состоянии алкогольного опьянения.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2.1.6. Подавать крики ложной тревоги.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2.1.7. Плавать на средствах, не предназначенных для этого.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Каждый гражданин обязан оказать посильную помощь терпящему бедствие на водном объекте.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Водопользователями должна проводиться разъяснительная работа по предупреждению несчастных случаев на водном объекте с использованием громкоговорящих устройств и информационных стендов.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Меры обеспечения безопасности детей на водном объекте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Места для купания детей должны оборудоваться согласно требований предъявляемых Водным </w:t>
      </w:r>
      <w:hyperlink r:id="rId6" w:tgtFrame="_blank" w:history="1">
        <w:r w:rsidRPr="00E76C0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="001B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 </w:t>
      </w:r>
      <w:hyperlink r:id="rId7" w:tgtFrame="_blank" w:history="1">
        <w:r w:rsidRPr="00E76C0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Российской Федерации от 14.12.2006 № 769 «О порядке утверждения Правил охраны жизни людей на водных объектах»;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Не допускаются купание детей в неустановленных местах.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Меры безопасности на льду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В период движения по льду необходимо пользоваться оборудованными ледовыми переправами или проложенными тропами. При отсутствии переправы необходимо определить маршрут движения и проверить прочность льда подготовленным или подручным средством (шестом, лыжной палкой, инструментом для пробивания лунок во льду).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Во время движения по льду необходимо обходить опасные участки водного объекта, покрытые толстым слоем снега, родниками, выступающей над поверхностью растительностью, впадающими в него ручьями или вливающимися сточными водами.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Безопасный для перехода лед имеет зеленоватый оттенок и толщину не менее 7 сантиметров.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При движении группы людей по льду необходимо следовать друг от друга на расстоянии 5 – 6 метров и быть готовым оказать немедленную помощь идущему впереди.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4.4. Катание на коньках по льду водоемов разрешается после проверки прочности льда.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Толщина льда для безопасного катания на коньках должна составлять не менее 12 сантиметров, при массовом катании – не менее 25 сантиметров.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 При движении по льду на лыжах рекомендуется пользоваться проложенной лыжней.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 Во время подледного лова рыбы нельзя пробивать много лунок на ограниченной площади и собираться большими группами.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При проведении религиозного обряда «Крещения Господнего» к купелям предъявляются </w:t>
      </w:r>
      <w:proofErr w:type="spellStart"/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следующиетребования</w:t>
      </w:r>
      <w:proofErr w:type="spellEnd"/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4.7.1. Периметр предполагаемой купели для совершения обряда должен быть выполнен из дощатого настила, сходни выполнены из дерева (ширина ступеней не менее 15см), обеспечить купель входом и выходом, тем самым исключить возможность загромождения входа и выхода в купель граждан, участвующих в праздновании. Купель организовывать на глубине не более 1,5 м. Места предполагаемой купели должны быть оснащены спасательными средствами.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Знаки безопасности на водных объектах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Знаки безопасности на водных объектах устанавливаются, водопользователями на берегах водных объектов для предотвращения несчастных случаев и обеспечения безопасности людей на водных объектах.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Знаки имеют форму прямоугольника с размерами сторон не менее 50 – 60 см и изготавливаются из прочного материала.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 Знаки устанавливаются на видных местах и укрепляются на столбах (деревянных, металлических, железобетонных), врытых в землю.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столбов над землей должна быть не менее 2,5 метра.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Надписи на знаках делаются черной или белой краской.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 Характеристики знаков безопасности на водных объектах приведены в таблице.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знаков безопасности на водных объектах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6"/>
        <w:gridCol w:w="3688"/>
        <w:gridCol w:w="5081"/>
      </w:tblGrid>
      <w:tr w:rsidR="00E76C0D" w:rsidRPr="00E76C0D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Надпись на знаке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знака</w:t>
            </w:r>
          </w:p>
        </w:tc>
      </w:tr>
    </w:tbl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6"/>
        <w:gridCol w:w="3688"/>
        <w:gridCol w:w="5081"/>
      </w:tblGrid>
      <w:tr w:rsidR="00E76C0D" w:rsidRPr="00E76C0D" w:rsidTr="00E76C0D">
        <w:trPr>
          <w:tblHeader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76C0D" w:rsidRPr="00E76C0D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купания (с указанием границ в метрах)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в зеленой рамке, надпись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вверху, на знаке изображен плывущий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человек; знак укрепляется на столбе белого цвета</w:t>
            </w:r>
          </w:p>
        </w:tc>
      </w:tr>
      <w:tr w:rsidR="00E76C0D" w:rsidRPr="00E76C0D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купания детей</w:t>
            </w:r>
          </w:p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указанием границ в метрах)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в зеленой рамке, надпись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вверху, на знаке изображены двое детей,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стоящих в воде; знак укрепляется на столбе белого цвета</w:t>
            </w:r>
          </w:p>
        </w:tc>
      </w:tr>
      <w:tr w:rsidR="00E76C0D" w:rsidRPr="00E76C0D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купания животных</w:t>
            </w:r>
          </w:p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указанием границ в метрах)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в зеленой рамке, надпись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вверху, на знаке изображена плывущая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собака; знак укрепляется на столбе белого цвета</w:t>
            </w:r>
          </w:p>
        </w:tc>
      </w:tr>
      <w:tr w:rsidR="00E76C0D" w:rsidRPr="00E76C0D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Купаться запрещено</w:t>
            </w:r>
          </w:p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указанием границ в метрах)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изображение в красной рамке перечеркнуто красной чертой по диагонали из верхнего левого угла, надпись вверху, на знаке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изображен плывущий человек; знак укреплен на столбе красного цвета</w:t>
            </w:r>
          </w:p>
        </w:tc>
      </w:tr>
      <w:tr w:rsidR="00E76C0D" w:rsidRPr="00E76C0D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(переезд) по льду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 зеленого цвета, надпись в центре;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 укрепляется на столбе белого цвета</w:t>
            </w:r>
          </w:p>
        </w:tc>
      </w:tr>
      <w:tr w:rsidR="00E76C0D" w:rsidRPr="00E76C0D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(переезд) по льду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запрещен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 красного цвета, надпись в центре;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 укрепляется на столбе красного цвета</w:t>
            </w:r>
          </w:p>
        </w:tc>
      </w:tr>
    </w:tbl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 За нарушение настоящих Правил, виновные лица несут ответственность в соответствии с действующим законодательством.</w:t>
      </w:r>
    </w:p>
    <w:p w:rsidR="009A3DEE" w:rsidRPr="00E76C0D" w:rsidRDefault="009A3DEE">
      <w:pPr>
        <w:rPr>
          <w:rFonts w:ascii="Times New Roman" w:hAnsi="Times New Roman" w:cs="Times New Roman"/>
        </w:rPr>
      </w:pPr>
    </w:p>
    <w:sectPr w:rsidR="009A3DEE" w:rsidRPr="00E76C0D" w:rsidSect="003E7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01A1"/>
    <w:multiLevelType w:val="hybridMultilevel"/>
    <w:tmpl w:val="CAD2996C"/>
    <w:lvl w:ilvl="0" w:tplc="7DE08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C0D"/>
    <w:rsid w:val="001B437C"/>
    <w:rsid w:val="00297E53"/>
    <w:rsid w:val="002E455A"/>
    <w:rsid w:val="003E7811"/>
    <w:rsid w:val="007A7DD4"/>
    <w:rsid w:val="009078A4"/>
    <w:rsid w:val="009A3DEE"/>
    <w:rsid w:val="00E76C0D"/>
    <w:rsid w:val="00EB6DDB"/>
    <w:rsid w:val="00F8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8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4D43BED9-E45F-4A26-B9B8-E7EF9B3F62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0040F7A8-9A0D-4E71-BA36-B348C3CFE439" TargetMode="External"/><Relationship Id="rId5" Type="http://schemas.openxmlformats.org/officeDocument/2006/relationships/hyperlink" Target="http://pravo-search.minjust.ru/bigs/showDocument.html?id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СП Тангатаровский</cp:lastModifiedBy>
  <cp:revision>8</cp:revision>
  <cp:lastPrinted>2019-04-05T05:18:00Z</cp:lastPrinted>
  <dcterms:created xsi:type="dcterms:W3CDTF">2019-03-26T11:32:00Z</dcterms:created>
  <dcterms:modified xsi:type="dcterms:W3CDTF">2019-04-05T05:19:00Z</dcterms:modified>
</cp:coreProperties>
</file>