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43" w:rsidRDefault="000A4543" w:rsidP="000A454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Приложение  к постановлению</w:t>
      </w:r>
    </w:p>
    <w:p w:rsidR="000A4543" w:rsidRDefault="000A4543" w:rsidP="000A454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Администрации сельского поселения                                                                                                                                                                                                                            Тангатаровский сельсовет  муниципального района </w:t>
      </w:r>
    </w:p>
    <w:p w:rsidR="000A4543" w:rsidRDefault="000A4543" w:rsidP="000A454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Бураевский район Республики Башкортостан </w:t>
      </w:r>
    </w:p>
    <w:p w:rsidR="000A4543" w:rsidRDefault="000A4543" w:rsidP="000A454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№</w:t>
      </w:r>
      <w:proofErr w:type="spellStart"/>
      <w:r>
        <w:rPr>
          <w:rFonts w:ascii="Times New Roman" w:hAnsi="Times New Roman"/>
          <w:b w:val="0"/>
          <w:sz w:val="20"/>
          <w:szCs w:val="20"/>
        </w:rPr>
        <w:t>____от</w:t>
      </w:r>
      <w:proofErr w:type="spellEnd"/>
      <w:r>
        <w:rPr>
          <w:rFonts w:ascii="Times New Roman" w:hAnsi="Times New Roman"/>
          <w:b w:val="0"/>
          <w:sz w:val="20"/>
          <w:szCs w:val="20"/>
        </w:rPr>
        <w:t xml:space="preserve"> «___» _________2018 г.</w:t>
      </w:r>
    </w:p>
    <w:p w:rsidR="000A4543" w:rsidRDefault="000A4543" w:rsidP="000A4543">
      <w:pPr>
        <w:pStyle w:val="Style9"/>
        <w:widowControl/>
        <w:spacing w:line="240" w:lineRule="exact"/>
        <w:ind w:left="307"/>
        <w:jc w:val="center"/>
        <w:rPr>
          <w:sz w:val="20"/>
          <w:szCs w:val="20"/>
        </w:rPr>
      </w:pPr>
    </w:p>
    <w:p w:rsidR="000A4543" w:rsidRDefault="000A4543" w:rsidP="000A4543">
      <w:pPr>
        <w:pStyle w:val="Style9"/>
        <w:widowControl/>
        <w:spacing w:before="38"/>
        <w:ind w:left="307"/>
        <w:jc w:val="center"/>
        <w:rPr>
          <w:rStyle w:val="FontStyle22"/>
        </w:rPr>
      </w:pPr>
      <w:r>
        <w:rPr>
          <w:rStyle w:val="FontStyle22"/>
        </w:rPr>
        <w:t>ПЛАН</w:t>
      </w:r>
    </w:p>
    <w:p w:rsidR="000A4543" w:rsidRDefault="000A4543" w:rsidP="000A4543">
      <w:pPr>
        <w:pStyle w:val="1"/>
        <w:spacing w:before="0" w:after="0"/>
      </w:pPr>
      <w:r>
        <w:rPr>
          <w:rFonts w:ascii="Times New Roman" w:hAnsi="Times New Roman"/>
        </w:rPr>
        <w:t xml:space="preserve">мероприятий по противодействию коррупции в сельском поселении Тангатаровский сельсовет 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0A4543" w:rsidRDefault="000A4543" w:rsidP="000A4543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района Бураевский  район Республики Башкортостан   на  2018 год</w:t>
      </w:r>
    </w:p>
    <w:p w:rsidR="000A4543" w:rsidRDefault="000A4543" w:rsidP="000A4543">
      <w:pPr>
        <w:widowControl/>
        <w:spacing w:after="307" w:line="1" w:lineRule="exact"/>
        <w:rPr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43"/>
        <w:gridCol w:w="9"/>
        <w:gridCol w:w="10"/>
        <w:gridCol w:w="10"/>
        <w:gridCol w:w="10"/>
        <w:gridCol w:w="6210"/>
        <w:gridCol w:w="10"/>
        <w:gridCol w:w="20"/>
        <w:gridCol w:w="10"/>
        <w:gridCol w:w="5625"/>
        <w:gridCol w:w="18"/>
        <w:gridCol w:w="10"/>
        <w:gridCol w:w="20"/>
        <w:gridCol w:w="2015"/>
        <w:gridCol w:w="39"/>
        <w:gridCol w:w="10"/>
        <w:gridCol w:w="11"/>
      </w:tblGrid>
      <w:tr w:rsidR="000A4543" w:rsidTr="000A4543">
        <w:trPr>
          <w:gridAfter w:val="3"/>
          <w:wAfter w:w="60" w:type="dxa"/>
        </w:trPr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43" w:rsidRDefault="000A4543">
            <w:pPr>
              <w:pStyle w:val="Style8"/>
              <w:widowControl/>
              <w:rPr>
                <w:rStyle w:val="FontStyle23"/>
              </w:rPr>
            </w:pPr>
            <w:r>
              <w:rPr>
                <w:rStyle w:val="FontStyle23"/>
              </w:rPr>
              <w:t xml:space="preserve">№№ </w:t>
            </w:r>
            <w:proofErr w:type="spellStart"/>
            <w:proofErr w:type="gramStart"/>
            <w:r>
              <w:rPr>
                <w:rStyle w:val="FontStyle23"/>
              </w:rPr>
              <w:t>п</w:t>
            </w:r>
            <w:proofErr w:type="spellEnd"/>
            <w:proofErr w:type="gramEnd"/>
            <w:r>
              <w:rPr>
                <w:rStyle w:val="FontStyle23"/>
              </w:rPr>
              <w:t>/</w:t>
            </w:r>
            <w:proofErr w:type="spellStart"/>
            <w:r>
              <w:rPr>
                <w:rStyle w:val="FontStyle23"/>
              </w:rPr>
              <w:t>п</w:t>
            </w:r>
            <w:proofErr w:type="spellEnd"/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43" w:rsidRDefault="000A4543">
            <w:pPr>
              <w:pStyle w:val="Style8"/>
              <w:widowControl/>
              <w:spacing w:line="240" w:lineRule="auto"/>
              <w:ind w:left="1469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Содержание мероприятий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43" w:rsidRDefault="000A4543">
            <w:pPr>
              <w:pStyle w:val="Style8"/>
              <w:widowControl/>
              <w:spacing w:line="240" w:lineRule="auto"/>
              <w:ind w:left="1968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Исполнители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543" w:rsidRDefault="000A4543">
            <w:pPr>
              <w:pStyle w:val="Style8"/>
              <w:widowControl/>
              <w:spacing w:line="317" w:lineRule="exact"/>
              <w:ind w:left="221"/>
              <w:rPr>
                <w:rStyle w:val="FontStyle23"/>
              </w:rPr>
            </w:pPr>
            <w:r>
              <w:rPr>
                <w:rStyle w:val="FontStyle23"/>
              </w:rPr>
              <w:t>Сроки исполнения</w:t>
            </w:r>
          </w:p>
        </w:tc>
      </w:tr>
      <w:tr w:rsidR="000A4543" w:rsidTr="000A4543">
        <w:trPr>
          <w:gridAfter w:val="3"/>
          <w:wAfter w:w="60" w:type="dxa"/>
        </w:trPr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ind w:left="2918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ind w:left="2678"/>
              <w:jc w:val="left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</w:tr>
      <w:tr w:rsidR="000A4543" w:rsidTr="000A4543">
        <w:trPr>
          <w:gridAfter w:val="3"/>
          <w:wAfter w:w="60" w:type="dxa"/>
        </w:trPr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634"/>
              <w:rPr>
                <w:rStyle w:val="FontStyle23"/>
              </w:rPr>
            </w:pPr>
            <w:r>
              <w:rPr>
                <w:rStyle w:val="FontStyle23"/>
              </w:rPr>
              <w:t xml:space="preserve">Принятие планов (программ) по противодействию коррупции на 2018 год 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26" w:lineRule="exact"/>
              <w:ind w:right="1133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I</w:t>
            </w:r>
            <w:r w:rsidR="007057BD">
              <w:rPr>
                <w:rStyle w:val="FontStyle23"/>
              </w:rPr>
              <w:t>-</w:t>
            </w:r>
            <w:r w:rsidR="007057BD">
              <w:rPr>
                <w:rStyle w:val="FontStyle23"/>
                <w:lang w:val="en-US"/>
              </w:rPr>
              <w:t>II</w:t>
            </w:r>
            <w:r>
              <w:rPr>
                <w:rStyle w:val="FontStyle23"/>
              </w:rPr>
              <w:t xml:space="preserve"> квартал</w:t>
            </w:r>
          </w:p>
        </w:tc>
      </w:tr>
      <w:tr w:rsidR="000A4543" w:rsidTr="000A4543">
        <w:trPr>
          <w:gridAfter w:val="3"/>
          <w:wAfter w:w="60" w:type="dxa"/>
        </w:trPr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17" w:lineRule="exact"/>
              <w:ind w:right="518"/>
              <w:rPr>
                <w:rStyle w:val="FontStyle23"/>
              </w:rPr>
            </w:pPr>
            <w:r>
              <w:rPr>
                <w:rStyle w:val="FontStyle23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17" w:lineRule="exact"/>
              <w:ind w:right="1133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по мере необходимости</w:t>
            </w:r>
          </w:p>
        </w:tc>
      </w:tr>
      <w:tr w:rsidR="000A4543" w:rsidTr="000A4543">
        <w:trPr>
          <w:gridAfter w:val="3"/>
          <w:wAfter w:w="60" w:type="dxa"/>
        </w:trPr>
        <w:tc>
          <w:tcPr>
            <w:tcW w:w="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3</w:t>
            </w:r>
          </w:p>
        </w:tc>
        <w:tc>
          <w:tcPr>
            <w:tcW w:w="6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a3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   органов местного самоуправления. </w:t>
            </w:r>
            <w:r>
              <w:rPr>
                <w:rStyle w:val="FontStyle23"/>
              </w:rPr>
              <w:t xml:space="preserve">Обеспечение устранения выявленных </w:t>
            </w:r>
            <w:proofErr w:type="spellStart"/>
            <w:r>
              <w:rPr>
                <w:rStyle w:val="FontStyle23"/>
              </w:rPr>
              <w:t>коррупциогенных</w:t>
            </w:r>
            <w:proofErr w:type="spellEnd"/>
            <w:r>
              <w:rPr>
                <w:rStyle w:val="FontStyle23"/>
              </w:rPr>
              <w:t xml:space="preserve"> факторов.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a3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rPr>
          <w:gridAfter w:val="2"/>
          <w:wAfter w:w="21" w:type="dxa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182"/>
              <w:rPr>
                <w:rStyle w:val="FontStyle23"/>
              </w:rPr>
            </w:pPr>
            <w:r>
              <w:rPr>
                <w:rStyle w:val="FontStyle23"/>
              </w:rPr>
              <w:t xml:space="preserve">Обеспечение проведения независимой </w:t>
            </w:r>
            <w:proofErr w:type="spellStart"/>
            <w:r>
              <w:rPr>
                <w:rStyle w:val="FontStyle23"/>
              </w:rPr>
              <w:t>антикоррупционной</w:t>
            </w:r>
            <w:proofErr w:type="spellEnd"/>
            <w:r>
              <w:rPr>
                <w:rStyle w:val="FontStyle23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>
              <w:rPr>
                <w:rStyle w:val="FontStyle23"/>
              </w:rPr>
              <w:t>правоприменения</w:t>
            </w:r>
            <w:proofErr w:type="spellEnd"/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rPr>
          <w:gridAfter w:val="2"/>
          <w:wAfter w:w="21" w:type="dxa"/>
        </w:trPr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543" w:rsidRDefault="00E03910">
            <w:pPr>
              <w:pStyle w:val="Style6"/>
              <w:widowControl/>
              <w:spacing w:line="240" w:lineRule="auto"/>
              <w:ind w:left="202"/>
              <w:rPr>
                <w:rStyle w:val="FontStyle23"/>
              </w:rPr>
            </w:pPr>
            <w:r>
              <w:rPr>
                <w:rStyle w:val="FontStyle23"/>
              </w:rPr>
              <w:t>5</w:t>
            </w:r>
          </w:p>
        </w:tc>
        <w:tc>
          <w:tcPr>
            <w:tcW w:w="62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38" w:firstLine="10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</w:t>
            </w:r>
            <w:r>
              <w:rPr>
                <w:rStyle w:val="FontStyle23"/>
              </w:rPr>
              <w:lastRenderedPageBreak/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569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0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E03910">
            <w:pPr>
              <w:pStyle w:val="Style6"/>
              <w:widowControl/>
              <w:spacing w:line="240" w:lineRule="auto"/>
              <w:ind w:left="211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6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rStyle w:val="FontStyle23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480" w:firstLine="10"/>
              <w:rPr>
                <w:rStyle w:val="FontStyle23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май-июль</w:t>
            </w:r>
          </w:p>
        </w:tc>
      </w:tr>
      <w:tr w:rsidR="000A4543" w:rsidTr="000A4543"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E03910">
            <w:pPr>
              <w:pStyle w:val="Style6"/>
              <w:widowControl/>
              <w:spacing w:line="240" w:lineRule="auto"/>
              <w:ind w:left="211"/>
              <w:rPr>
                <w:rStyle w:val="FontStyle23"/>
              </w:rPr>
            </w:pPr>
            <w:r>
              <w:rPr>
                <w:rStyle w:val="FontStyle23"/>
              </w:rPr>
              <w:t>7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17" w:lineRule="exact"/>
              <w:ind w:right="326"/>
              <w:rPr>
                <w:rStyle w:val="FontStyle23"/>
              </w:rPr>
            </w:pPr>
            <w:r>
              <w:rPr>
                <w:rStyle w:val="FontStyle23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 учреждений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17" w:lineRule="exact"/>
              <w:ind w:right="490"/>
              <w:rPr>
                <w:rStyle w:val="FontStyle23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c>
          <w:tcPr>
            <w:tcW w:w="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8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17" w:lineRule="exact"/>
              <w:ind w:firstLine="19"/>
              <w:rPr>
                <w:rStyle w:val="FontStyle23"/>
              </w:rPr>
            </w:pPr>
            <w:r>
              <w:rPr>
                <w:rStyle w:val="FontStyle23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5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 сельского поселения</w:t>
            </w:r>
          </w:p>
        </w:tc>
        <w:tc>
          <w:tcPr>
            <w:tcW w:w="2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III квартал</w:t>
            </w:r>
          </w:p>
        </w:tc>
      </w:tr>
      <w:tr w:rsidR="000A4543" w:rsidTr="000A4543">
        <w:trPr>
          <w:gridAfter w:val="1"/>
          <w:wAfter w:w="11" w:type="dxa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E03910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9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rStyle w:val="FontStyle23"/>
              </w:rPr>
              <w:t>Обеспечение выполнения требований законодательства о предотвращении и урегулировании конфликта интересов муниципальной службе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26" w:lineRule="exact"/>
              <w:ind w:right="1152"/>
              <w:rPr>
                <w:rStyle w:val="FontStyle23"/>
              </w:rPr>
            </w:pPr>
            <w:r>
              <w:rPr>
                <w:sz w:val="26"/>
                <w:szCs w:val="26"/>
              </w:rPr>
              <w:t>Администрация и  Совет  сельского поселения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rPr>
          <w:gridAfter w:val="1"/>
          <w:wAfter w:w="11" w:type="dxa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E03910">
              <w:rPr>
                <w:rStyle w:val="FontStyle23"/>
              </w:rPr>
              <w:t>0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rStyle w:val="FontStyle23"/>
              </w:rPr>
              <w:t xml:space="preserve"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proofErr w:type="spellStart"/>
            <w:r>
              <w:rPr>
                <w:rStyle w:val="FontStyle23"/>
              </w:rPr>
              <w:lastRenderedPageBreak/>
              <w:t>интересов</w:t>
            </w:r>
            <w:proofErr w:type="gramStart"/>
            <w:r>
              <w:rPr>
                <w:rStyle w:val="FontStyle23"/>
              </w:rPr>
              <w:t>.О</w:t>
            </w:r>
            <w:proofErr w:type="gramEnd"/>
            <w:r>
              <w:rPr>
                <w:rStyle w:val="FontStyle23"/>
              </w:rPr>
              <w:t>беспечение</w:t>
            </w:r>
            <w:proofErr w:type="spellEnd"/>
            <w:r>
              <w:rPr>
                <w:rStyle w:val="FontStyle23"/>
              </w:rPr>
              <w:t xml:space="preserve">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480"/>
              <w:rPr>
                <w:rStyle w:val="FontStyle23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rPr>
          <w:gridAfter w:val="1"/>
          <w:wAfter w:w="11" w:type="dxa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ind w:left="221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1</w:t>
            </w:r>
            <w:r w:rsidR="00E03910">
              <w:rPr>
                <w:rStyle w:val="FontStyle23"/>
              </w:rPr>
              <w:t>1</w:t>
            </w:r>
          </w:p>
        </w:tc>
        <w:tc>
          <w:tcPr>
            <w:tcW w:w="62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17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left="10" w:hanging="10"/>
              <w:rPr>
                <w:rStyle w:val="FontStyle23"/>
              </w:rPr>
            </w:pPr>
            <w:r>
              <w:rPr>
                <w:rStyle w:val="FontStyle23"/>
              </w:rPr>
              <w:t>Администрация сельского поселения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E03910">
              <w:rPr>
                <w:rStyle w:val="FontStyle23"/>
              </w:rPr>
              <w:t>2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color w:val="000000"/>
                <w:sz w:val="26"/>
                <w:szCs w:val="26"/>
              </w:rPr>
              <w:t>Администрация  сельского поселения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E03910">
              <w:rPr>
                <w:rStyle w:val="FontStyle23"/>
              </w:rPr>
              <w:t>3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sz w:val="26"/>
                <w:szCs w:val="26"/>
              </w:rPr>
              <w:t>Ответственное должностное лицо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E03910">
              <w:rPr>
                <w:rStyle w:val="FontStyle23"/>
              </w:rPr>
              <w:t>4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Style w:val="FontStyle23"/>
              </w:rPr>
              <w:t>контроля за</w:t>
            </w:r>
            <w:proofErr w:type="gramEnd"/>
            <w:r>
              <w:rPr>
                <w:rStyle w:val="FontStyle23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color w:val="000000"/>
                <w:sz w:val="26"/>
                <w:szCs w:val="26"/>
              </w:rPr>
              <w:t>Администрация  сельского поселения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0A4543" w:rsidTr="000A4543"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E03910">
              <w:rPr>
                <w:rStyle w:val="FontStyle23"/>
              </w:rPr>
              <w:t>5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 xml:space="preserve">Проведение анализа исполнения гражданами, замещавшими должности,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r>
              <w:rPr>
                <w:rStyle w:val="FontStyle23"/>
              </w:rPr>
              <w:lastRenderedPageBreak/>
              <w:t>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sz w:val="26"/>
                <w:szCs w:val="26"/>
              </w:rPr>
              <w:lastRenderedPageBreak/>
              <w:t>Ответственное должностное лицо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I квартал</w:t>
            </w:r>
          </w:p>
        </w:tc>
      </w:tr>
      <w:tr w:rsidR="000A4543" w:rsidTr="000A4543"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E03910" w:rsidP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16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>Утверждение перечня организаций, созданных для выполнения задач, поставленных перед органами местного самоуправления Республики Башкортостан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в течение 3-х месяцев после утверждения критериев присвоения организациям такого статуса</w:t>
            </w:r>
          </w:p>
        </w:tc>
      </w:tr>
      <w:tr w:rsidR="000A4543" w:rsidTr="000A4543">
        <w:tc>
          <w:tcPr>
            <w:tcW w:w="8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 w:rsidP="00E03910">
            <w:pPr>
              <w:pStyle w:val="Style6"/>
              <w:widowControl/>
              <w:spacing w:line="240" w:lineRule="auto"/>
              <w:ind w:left="250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  <w:r w:rsidR="00E03910">
              <w:rPr>
                <w:rStyle w:val="FontStyle23"/>
              </w:rPr>
              <w:t>7</w:t>
            </w:r>
          </w:p>
        </w:tc>
        <w:tc>
          <w:tcPr>
            <w:tcW w:w="6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firstLine="10"/>
              <w:rPr>
                <w:rStyle w:val="FontStyle23"/>
              </w:rPr>
            </w:pPr>
            <w:r>
              <w:rPr>
                <w:rStyle w:val="FontStyle23"/>
              </w:rPr>
              <w:t xml:space="preserve">Проведение анализа на предмет </w:t>
            </w:r>
            <w:proofErr w:type="spellStart"/>
            <w:r>
              <w:rPr>
                <w:rStyle w:val="FontStyle23"/>
              </w:rPr>
              <w:t>аффилированности</w:t>
            </w:r>
            <w:proofErr w:type="spellEnd"/>
            <w:r>
              <w:rPr>
                <w:rStyle w:val="FontStyle23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</w:t>
            </w:r>
            <w:proofErr w:type="gramStart"/>
            <w:r>
              <w:rPr>
                <w:rStyle w:val="FontStyle23"/>
              </w:rPr>
              <w:t>организациях</w:t>
            </w:r>
            <w:proofErr w:type="gramEnd"/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widowControl/>
              <w:spacing w:line="326" w:lineRule="exact"/>
              <w:ind w:right="1142"/>
              <w:rPr>
                <w:rStyle w:val="FontStyle23"/>
              </w:rPr>
            </w:pPr>
            <w:r>
              <w:rPr>
                <w:color w:val="000000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21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43" w:rsidRDefault="000A4543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ежеквартально</w:t>
            </w:r>
          </w:p>
        </w:tc>
      </w:tr>
    </w:tbl>
    <w:p w:rsidR="000A4543" w:rsidRDefault="000A4543" w:rsidP="000A4543">
      <w:pPr>
        <w:widowControl/>
        <w:rPr>
          <w:rStyle w:val="FontStyle23"/>
        </w:rPr>
      </w:pPr>
    </w:p>
    <w:p w:rsidR="000A4543" w:rsidRDefault="000A4543" w:rsidP="000A4543">
      <w:pPr>
        <w:widowControl/>
        <w:rPr>
          <w:rStyle w:val="FontStyle23"/>
          <w:b/>
        </w:rPr>
      </w:pPr>
      <w:r>
        <w:rPr>
          <w:rStyle w:val="FontStyle23"/>
          <w:b/>
        </w:rPr>
        <w:t xml:space="preserve">Управляющий делами                                   </w:t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r>
        <w:rPr>
          <w:rStyle w:val="FontStyle23"/>
          <w:b/>
        </w:rPr>
        <w:tab/>
      </w:r>
      <w:proofErr w:type="spellStart"/>
      <w:r>
        <w:rPr>
          <w:rStyle w:val="FontStyle23"/>
          <w:b/>
        </w:rPr>
        <w:t>Ф.</w:t>
      </w:r>
      <w:r w:rsidR="00E03910">
        <w:rPr>
          <w:rStyle w:val="FontStyle23"/>
          <w:b/>
        </w:rPr>
        <w:t>С.Коскина</w:t>
      </w:r>
      <w:proofErr w:type="spellEnd"/>
    </w:p>
    <w:p w:rsidR="00A5536D" w:rsidRDefault="00A5536D"/>
    <w:sectPr w:rsidR="00A5536D" w:rsidSect="000A45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43"/>
    <w:rsid w:val="0000515F"/>
    <w:rsid w:val="000A4543"/>
    <w:rsid w:val="00463A21"/>
    <w:rsid w:val="007057BD"/>
    <w:rsid w:val="00A5536D"/>
    <w:rsid w:val="00D76838"/>
    <w:rsid w:val="00E0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4543"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54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4543"/>
    <w:pPr>
      <w:spacing w:line="329" w:lineRule="exact"/>
    </w:pPr>
  </w:style>
  <w:style w:type="paragraph" w:customStyle="1" w:styleId="Style8">
    <w:name w:val="Style8"/>
    <w:basedOn w:val="a"/>
    <w:uiPriority w:val="99"/>
    <w:rsid w:val="000A4543"/>
    <w:pPr>
      <w:spacing w:line="326" w:lineRule="exact"/>
      <w:jc w:val="center"/>
    </w:pPr>
  </w:style>
  <w:style w:type="paragraph" w:customStyle="1" w:styleId="Style9">
    <w:name w:val="Style9"/>
    <w:basedOn w:val="a"/>
    <w:uiPriority w:val="99"/>
    <w:rsid w:val="000A4543"/>
  </w:style>
  <w:style w:type="paragraph" w:customStyle="1" w:styleId="a3">
    <w:name w:val="Прижатый влево"/>
    <w:basedOn w:val="a"/>
    <w:next w:val="a"/>
    <w:uiPriority w:val="99"/>
    <w:rsid w:val="000A4543"/>
    <w:rPr>
      <w:rFonts w:ascii="Arial" w:hAnsi="Arial"/>
    </w:rPr>
  </w:style>
  <w:style w:type="character" w:customStyle="1" w:styleId="FontStyle22">
    <w:name w:val="Font Style22"/>
    <w:basedOn w:val="a0"/>
    <w:uiPriority w:val="99"/>
    <w:rsid w:val="000A454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A454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7</cp:revision>
  <dcterms:created xsi:type="dcterms:W3CDTF">2018-04-02T05:02:00Z</dcterms:created>
  <dcterms:modified xsi:type="dcterms:W3CDTF">2018-05-18T05:42:00Z</dcterms:modified>
</cp:coreProperties>
</file>